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6B1C1D" w:rsidRDefault="00C21DD9">
      <w:pPr>
        <w:spacing w:after="0" w:line="240" w:lineRule="auto"/>
        <w:jc w:val="right"/>
        <w:rPr>
          <w:rFonts w:ascii="Arial" w:eastAsia="Arial" w:hAnsi="Arial" w:cs="Arial"/>
          <w:sz w:val="21"/>
          <w:szCs w:val="21"/>
        </w:rPr>
      </w:pPr>
      <w:proofErr w:type="gramStart"/>
      <w:r>
        <w:rPr>
          <w:rFonts w:ascii="Arial" w:eastAsia="Arial" w:hAnsi="Arial" w:cs="Arial"/>
          <w:sz w:val="21"/>
          <w:szCs w:val="21"/>
        </w:rPr>
        <w:t xml:space="preserve">Santiago, </w:t>
      </w:r>
      <w:r>
        <w:rPr>
          <w:rFonts w:ascii="Arial" w:eastAsia="Arial" w:hAnsi="Arial" w:cs="Arial"/>
          <w:sz w:val="21"/>
          <w:szCs w:val="21"/>
          <w:u w:val="single"/>
        </w:rPr>
        <w:t xml:space="preserve">  </w:t>
      </w:r>
      <w:proofErr w:type="gramEnd"/>
      <w:r>
        <w:rPr>
          <w:rFonts w:ascii="Arial" w:eastAsia="Arial" w:hAnsi="Arial" w:cs="Arial"/>
          <w:sz w:val="21"/>
          <w:szCs w:val="21"/>
          <w:u w:val="single"/>
        </w:rPr>
        <w:t xml:space="preserve">    </w:t>
      </w:r>
      <w:r w:rsidR="00325FF2">
        <w:rPr>
          <w:rFonts w:ascii="Arial" w:eastAsia="Arial" w:hAnsi="Arial" w:cs="Arial"/>
          <w:sz w:val="21"/>
          <w:szCs w:val="21"/>
        </w:rPr>
        <w:t>de diciembre de 2024</w:t>
      </w:r>
      <w:r>
        <w:rPr>
          <w:rFonts w:ascii="Arial" w:eastAsia="Arial" w:hAnsi="Arial" w:cs="Arial"/>
          <w:sz w:val="21"/>
          <w:szCs w:val="21"/>
        </w:rPr>
        <w:t>.</w:t>
      </w:r>
    </w:p>
    <w:p w:rsidR="006B1C1D" w:rsidRDefault="006B1C1D">
      <w:pPr>
        <w:spacing w:before="0" w:after="0" w:line="240" w:lineRule="auto"/>
        <w:rPr>
          <w:rFonts w:ascii="Arial" w:eastAsia="Arial" w:hAnsi="Arial" w:cs="Arial"/>
          <w:sz w:val="21"/>
          <w:szCs w:val="21"/>
        </w:rPr>
      </w:pPr>
    </w:p>
    <w:p w:rsidR="006B1C1D" w:rsidRDefault="00C21DD9">
      <w:pPr>
        <w:spacing w:before="0" w:after="0" w:line="240" w:lineRule="auto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Estimado</w:t>
      </w:r>
    </w:p>
    <w:p w:rsidR="006B1C1D" w:rsidRDefault="00C21DD9">
      <w:pPr>
        <w:spacing w:before="0" w:after="0" w:line="240" w:lineRule="auto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 xml:space="preserve">Sr. Aldo </w:t>
      </w:r>
      <w:proofErr w:type="spellStart"/>
      <w:r>
        <w:rPr>
          <w:rFonts w:ascii="Arial" w:eastAsia="Arial" w:hAnsi="Arial" w:cs="Arial"/>
          <w:sz w:val="21"/>
          <w:szCs w:val="21"/>
        </w:rPr>
        <w:t>Barbagelata</w:t>
      </w:r>
      <w:proofErr w:type="spellEnd"/>
      <w:r>
        <w:rPr>
          <w:rFonts w:ascii="Arial" w:eastAsia="Arial" w:hAnsi="Arial" w:cs="Arial"/>
          <w:sz w:val="21"/>
          <w:szCs w:val="21"/>
        </w:rPr>
        <w:t xml:space="preserve"> Contreras</w:t>
      </w:r>
    </w:p>
    <w:p w:rsidR="006B1C1D" w:rsidRDefault="00C21DD9">
      <w:pPr>
        <w:spacing w:before="0" w:after="0" w:line="240" w:lineRule="auto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Subdirector de Relaciones Humanas</w:t>
      </w:r>
    </w:p>
    <w:p w:rsidR="006B1C1D" w:rsidRDefault="00C21DD9">
      <w:pPr>
        <w:spacing w:before="0" w:after="0" w:line="240" w:lineRule="auto"/>
        <w:ind w:left="-567" w:firstLine="567"/>
        <w:rPr>
          <w:rFonts w:ascii="Arial" w:eastAsia="Arial" w:hAnsi="Arial" w:cs="Arial"/>
          <w:b/>
          <w:sz w:val="21"/>
          <w:szCs w:val="21"/>
          <w:u w:val="single"/>
        </w:rPr>
      </w:pPr>
      <w:r>
        <w:rPr>
          <w:rFonts w:ascii="Arial" w:eastAsia="Arial" w:hAnsi="Arial" w:cs="Arial"/>
          <w:b/>
          <w:sz w:val="21"/>
          <w:szCs w:val="21"/>
          <w:u w:val="single"/>
        </w:rPr>
        <w:t xml:space="preserve">P r e s e n t e </w:t>
      </w:r>
    </w:p>
    <w:p w:rsidR="006B1C1D" w:rsidRDefault="00C21DD9">
      <w:pPr>
        <w:spacing w:after="0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ab/>
      </w:r>
      <w:r>
        <w:rPr>
          <w:rFonts w:ascii="Arial" w:eastAsia="Arial" w:hAnsi="Arial" w:cs="Arial"/>
          <w:sz w:val="21"/>
          <w:szCs w:val="21"/>
        </w:rPr>
        <w:t xml:space="preserve">        Junto con saludar, me permito informar las personas que postergaran feriado </w:t>
      </w:r>
      <w:r w:rsidR="00325FF2">
        <w:rPr>
          <w:rFonts w:ascii="Arial" w:eastAsia="Arial" w:hAnsi="Arial" w:cs="Arial"/>
          <w:sz w:val="21"/>
          <w:szCs w:val="21"/>
        </w:rPr>
        <w:t>legal pendiente para el año 2025</w:t>
      </w:r>
      <w:r>
        <w:rPr>
          <w:rFonts w:ascii="Arial" w:eastAsia="Arial" w:hAnsi="Arial" w:cs="Arial"/>
          <w:sz w:val="21"/>
          <w:szCs w:val="21"/>
        </w:rPr>
        <w:t>, de acuerdo</w:t>
      </w:r>
      <w:r w:rsidR="00325FF2">
        <w:rPr>
          <w:rFonts w:ascii="Arial" w:eastAsia="Arial" w:hAnsi="Arial" w:cs="Arial"/>
          <w:sz w:val="21"/>
          <w:szCs w:val="21"/>
        </w:rPr>
        <w:t xml:space="preserve"> a lo instruido por la Ley N°21.647 de 2023</w:t>
      </w:r>
      <w:r>
        <w:rPr>
          <w:rFonts w:ascii="Arial" w:eastAsia="Arial" w:hAnsi="Arial" w:cs="Arial"/>
          <w:sz w:val="21"/>
          <w:szCs w:val="21"/>
        </w:rPr>
        <w:t xml:space="preserve"> del Ministerio de Hacienda.   </w:t>
      </w:r>
    </w:p>
    <w:p w:rsidR="00325FF2" w:rsidRDefault="00325FF2" w:rsidP="00325FF2">
      <w:pPr>
        <w:spacing w:after="0"/>
        <w:ind w:firstLine="1843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Según artículo N° 60 de ley 21.647 de manera extraordinaria</w:t>
      </w:r>
      <w:r w:rsidR="00C21DD9">
        <w:rPr>
          <w:rFonts w:ascii="Arial" w:eastAsia="Arial" w:hAnsi="Arial" w:cs="Arial"/>
          <w:sz w:val="21"/>
          <w:szCs w:val="21"/>
        </w:rPr>
        <w:t>, se permitirá</w:t>
      </w:r>
      <w:r>
        <w:rPr>
          <w:rFonts w:ascii="Arial" w:eastAsia="Arial" w:hAnsi="Arial" w:cs="Arial"/>
          <w:sz w:val="21"/>
          <w:szCs w:val="21"/>
        </w:rPr>
        <w:t xml:space="preserve"> la acumulación de días pendientes</w:t>
      </w:r>
      <w:bookmarkStart w:id="0" w:name="_GoBack"/>
      <w:bookmarkEnd w:id="0"/>
      <w:r>
        <w:rPr>
          <w:rFonts w:ascii="Arial" w:eastAsia="Arial" w:hAnsi="Arial" w:cs="Arial"/>
          <w:sz w:val="21"/>
          <w:szCs w:val="21"/>
        </w:rPr>
        <w:t xml:space="preserve"> para el año 2025, los cuales podrán ser utilizados entre los años 2025 y 2027</w:t>
      </w:r>
      <w:r w:rsidR="00C21DD9">
        <w:rPr>
          <w:rFonts w:ascii="Arial" w:eastAsia="Arial" w:hAnsi="Arial" w:cs="Arial"/>
          <w:sz w:val="21"/>
          <w:szCs w:val="21"/>
        </w:rPr>
        <w:t>, de todo o parte del feriado del año 2019 ya acumulado (con carta de postergación enviada a Subdirección de Relaciones Humanas en su respectiva fecha) para el año 2020, del año 2020 acumulado p</w:t>
      </w:r>
      <w:r w:rsidR="00C21DD9">
        <w:rPr>
          <w:rFonts w:ascii="Arial" w:eastAsia="Arial" w:hAnsi="Arial" w:cs="Arial"/>
          <w:sz w:val="21"/>
          <w:szCs w:val="21"/>
        </w:rPr>
        <w:t>ara el año 2021 (con carta de postergación enviada a Subdirección de Relaciones Humanas en su respectiva fecha), del año 2021 acumulado para el año 2022 (con carta de postergación enviada a Subdirección de Relaciones Humanas en su respectiva fecha), del fe</w:t>
      </w:r>
      <w:r w:rsidR="00C21DD9">
        <w:rPr>
          <w:rFonts w:ascii="Arial" w:eastAsia="Arial" w:hAnsi="Arial" w:cs="Arial"/>
          <w:sz w:val="21"/>
          <w:szCs w:val="21"/>
        </w:rPr>
        <w:t>riado del año 2022 acumulado para el año 2023 (con carta de postergación enviada a Subdirección de Relaciones Humanas en su respectiva fecha), y del año 2023 acumulado para el año 2024</w:t>
      </w:r>
      <w:r>
        <w:rPr>
          <w:rFonts w:ascii="Arial" w:eastAsia="Arial" w:hAnsi="Arial" w:cs="Arial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(con carta de postergación enviada a Subdirección de Relaciones Humanas en su respectiva fecha)</w:t>
      </w:r>
      <w:r w:rsidR="00C21DD9">
        <w:rPr>
          <w:rFonts w:ascii="Arial" w:eastAsia="Arial" w:hAnsi="Arial" w:cs="Arial"/>
          <w:sz w:val="21"/>
          <w:szCs w:val="21"/>
        </w:rPr>
        <w:t xml:space="preserve">, </w:t>
      </w:r>
      <w:r>
        <w:rPr>
          <w:rFonts w:ascii="Arial" w:eastAsia="Arial" w:hAnsi="Arial" w:cs="Arial"/>
          <w:sz w:val="21"/>
          <w:szCs w:val="21"/>
        </w:rPr>
        <w:t xml:space="preserve">y del año 2024 acumulado para el año 2025 </w:t>
      </w:r>
      <w:r w:rsidR="00C21DD9">
        <w:rPr>
          <w:rFonts w:ascii="Arial" w:eastAsia="Arial" w:hAnsi="Arial" w:cs="Arial"/>
          <w:sz w:val="21"/>
          <w:szCs w:val="21"/>
        </w:rPr>
        <w:t>siempre y cuando haya sido solicitada su acumulación en el periodo res</w:t>
      </w:r>
      <w:r w:rsidR="00C21DD9">
        <w:rPr>
          <w:rFonts w:ascii="Arial" w:eastAsia="Arial" w:hAnsi="Arial" w:cs="Arial"/>
          <w:sz w:val="21"/>
          <w:szCs w:val="21"/>
        </w:rPr>
        <w:t>pectivo.</w:t>
      </w:r>
    </w:p>
    <w:p w:rsidR="006B1C1D" w:rsidRDefault="006B1C1D">
      <w:pPr>
        <w:spacing w:after="0"/>
        <w:jc w:val="both"/>
        <w:rPr>
          <w:rFonts w:ascii="Arial" w:eastAsia="Arial" w:hAnsi="Arial" w:cs="Arial"/>
          <w:sz w:val="21"/>
          <w:szCs w:val="21"/>
        </w:rPr>
      </w:pPr>
    </w:p>
    <w:tbl>
      <w:tblPr>
        <w:tblStyle w:val="a"/>
        <w:tblW w:w="1060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1995"/>
        <w:gridCol w:w="1290"/>
        <w:gridCol w:w="1215"/>
        <w:gridCol w:w="1275"/>
        <w:gridCol w:w="1171"/>
        <w:gridCol w:w="1169"/>
        <w:gridCol w:w="1245"/>
        <w:gridCol w:w="1245"/>
      </w:tblGrid>
      <w:tr w:rsidR="006B1C1D" w:rsidTr="00325FF2">
        <w:trPr>
          <w:trHeight w:val="645"/>
        </w:trPr>
        <w:tc>
          <w:tcPr>
            <w:tcW w:w="1995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ind w:right="-801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Repartición</w:t>
            </w:r>
          </w:p>
        </w:tc>
        <w:tc>
          <w:tcPr>
            <w:tcW w:w="8610" w:type="dxa"/>
            <w:gridSpan w:val="7"/>
            <w:shd w:val="clear" w:color="auto" w:fill="DAF0F3" w:themeFill="accent5" w:themeFillTint="33"/>
            <w:vAlign w:val="center"/>
          </w:tcPr>
          <w:p w:rsidR="006B1C1D" w:rsidRDefault="006B1C1D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6B1C1D" w:rsidTr="00325FF2">
        <w:trPr>
          <w:trHeight w:val="645"/>
        </w:trPr>
        <w:tc>
          <w:tcPr>
            <w:tcW w:w="1995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ind w:right="-801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Nombre</w:t>
            </w:r>
          </w:p>
        </w:tc>
        <w:tc>
          <w:tcPr>
            <w:tcW w:w="1290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Rut</w:t>
            </w:r>
          </w:p>
        </w:tc>
        <w:tc>
          <w:tcPr>
            <w:tcW w:w="1215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Feriado Legal Pendiente 2019</w:t>
            </w:r>
          </w:p>
        </w:tc>
        <w:tc>
          <w:tcPr>
            <w:tcW w:w="1275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Feriado Legal Pendiente 2020</w:t>
            </w:r>
          </w:p>
        </w:tc>
        <w:tc>
          <w:tcPr>
            <w:tcW w:w="1171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Feriado Legal Pendiente 2021</w:t>
            </w:r>
          </w:p>
        </w:tc>
        <w:tc>
          <w:tcPr>
            <w:tcW w:w="1169" w:type="dxa"/>
            <w:shd w:val="clear" w:color="auto" w:fill="DAF0F3" w:themeFill="accent5" w:themeFillTint="33"/>
            <w:vAlign w:val="center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Feriado Legal Pendiente 2022</w:t>
            </w:r>
          </w:p>
        </w:tc>
        <w:tc>
          <w:tcPr>
            <w:tcW w:w="1245" w:type="dxa"/>
            <w:shd w:val="clear" w:color="auto" w:fill="DAF0F3" w:themeFill="accent5" w:themeFillTint="33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Feriado Legal Pendiente</w:t>
            </w:r>
          </w:p>
          <w:p w:rsidR="006B1C1D" w:rsidRDefault="00C21DD9">
            <w:pPr>
              <w:spacing w:before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2023</w:t>
            </w:r>
          </w:p>
        </w:tc>
        <w:tc>
          <w:tcPr>
            <w:tcW w:w="1245" w:type="dxa"/>
            <w:shd w:val="clear" w:color="auto" w:fill="DAF0F3" w:themeFill="accent5" w:themeFillTint="33"/>
          </w:tcPr>
          <w:p w:rsidR="006B1C1D" w:rsidRDefault="00C21DD9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Feriado Legal Pendiente</w:t>
            </w:r>
          </w:p>
          <w:p w:rsidR="006B1C1D" w:rsidRDefault="00C21DD9">
            <w:pPr>
              <w:spacing w:before="0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2024</w:t>
            </w: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6B1C1D" w:rsidTr="00325FF2">
        <w:trPr>
          <w:trHeight w:val="276"/>
        </w:trPr>
        <w:tc>
          <w:tcPr>
            <w:tcW w:w="199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90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21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7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71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169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1245" w:type="dxa"/>
          </w:tcPr>
          <w:p w:rsidR="006B1C1D" w:rsidRDefault="006B1C1D">
            <w:pPr>
              <w:spacing w:line="360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6B1C1D" w:rsidRDefault="006B1C1D">
      <w:pPr>
        <w:spacing w:after="0"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325FF2" w:rsidRDefault="00325FF2">
      <w:pPr>
        <w:spacing w:before="0" w:after="0" w:line="360" w:lineRule="auto"/>
        <w:jc w:val="center"/>
        <w:rPr>
          <w:rFonts w:ascii="Arial" w:eastAsia="Arial" w:hAnsi="Arial" w:cs="Arial"/>
          <w:sz w:val="21"/>
          <w:szCs w:val="21"/>
        </w:rPr>
      </w:pPr>
      <w:bookmarkStart w:id="1" w:name="_heading=h.gjdgxs" w:colFirst="0" w:colLast="0"/>
      <w:bookmarkEnd w:id="1"/>
    </w:p>
    <w:p w:rsidR="00325FF2" w:rsidRDefault="00325FF2">
      <w:pPr>
        <w:spacing w:before="0" w:after="0" w:line="360" w:lineRule="auto"/>
        <w:jc w:val="center"/>
        <w:rPr>
          <w:rFonts w:ascii="Arial" w:eastAsia="Arial" w:hAnsi="Arial" w:cs="Arial"/>
          <w:sz w:val="21"/>
          <w:szCs w:val="21"/>
        </w:rPr>
      </w:pPr>
    </w:p>
    <w:p w:rsidR="00325FF2" w:rsidRDefault="00325FF2">
      <w:pPr>
        <w:spacing w:before="0" w:after="0" w:line="360" w:lineRule="auto"/>
        <w:jc w:val="center"/>
        <w:rPr>
          <w:rFonts w:ascii="Arial" w:eastAsia="Arial" w:hAnsi="Arial" w:cs="Arial"/>
          <w:sz w:val="21"/>
          <w:szCs w:val="21"/>
        </w:rPr>
      </w:pPr>
    </w:p>
    <w:p w:rsidR="00325FF2" w:rsidRDefault="00325FF2">
      <w:pPr>
        <w:spacing w:before="0" w:after="0" w:line="360" w:lineRule="auto"/>
        <w:jc w:val="center"/>
        <w:rPr>
          <w:rFonts w:ascii="Arial" w:eastAsia="Arial" w:hAnsi="Arial" w:cs="Arial"/>
          <w:sz w:val="21"/>
          <w:szCs w:val="21"/>
        </w:rPr>
      </w:pPr>
    </w:p>
    <w:p w:rsidR="00325FF2" w:rsidRDefault="00325FF2">
      <w:pPr>
        <w:spacing w:before="0" w:after="0" w:line="360" w:lineRule="auto"/>
        <w:jc w:val="center"/>
        <w:rPr>
          <w:rFonts w:ascii="Arial" w:eastAsia="Arial" w:hAnsi="Arial" w:cs="Arial"/>
          <w:sz w:val="21"/>
          <w:szCs w:val="21"/>
        </w:rPr>
      </w:pPr>
    </w:p>
    <w:p w:rsidR="006B1C1D" w:rsidRDefault="00C21DD9">
      <w:pPr>
        <w:spacing w:before="0" w:after="0" w:line="360" w:lineRule="auto"/>
        <w:jc w:val="center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Saludos cordiales,</w:t>
      </w:r>
    </w:p>
    <w:p w:rsidR="006B1C1D" w:rsidRDefault="006B1C1D">
      <w:pPr>
        <w:spacing w:before="0" w:after="0" w:line="360" w:lineRule="auto"/>
        <w:rPr>
          <w:rFonts w:ascii="Arial" w:eastAsia="Arial" w:hAnsi="Arial" w:cs="Arial"/>
          <w:b/>
          <w:sz w:val="22"/>
          <w:szCs w:val="22"/>
        </w:rPr>
      </w:pPr>
    </w:p>
    <w:p w:rsidR="006B1C1D" w:rsidRDefault="00C21DD9">
      <w:pPr>
        <w:spacing w:before="0" w:after="0" w:line="240" w:lineRule="auto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NOMBRE Y FIRMA DE JEFATURA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</w:p>
    <w:p w:rsidR="006B1C1D" w:rsidRDefault="00C21DD9">
      <w:pPr>
        <w:spacing w:before="0" w:after="0" w:line="240" w:lineRule="auto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Facultad de Medicina Universidad de Chile</w:t>
      </w:r>
    </w:p>
    <w:p w:rsidR="006B1C1D" w:rsidRDefault="006B1C1D">
      <w:pPr>
        <w:spacing w:before="0" w:after="0" w:line="240" w:lineRule="auto"/>
        <w:jc w:val="center"/>
        <w:rPr>
          <w:rFonts w:ascii="Arial" w:eastAsia="Arial" w:hAnsi="Arial" w:cs="Arial"/>
          <w:b/>
          <w:sz w:val="22"/>
          <w:szCs w:val="22"/>
        </w:rPr>
      </w:pPr>
    </w:p>
    <w:sectPr w:rsidR="006B1C1D">
      <w:headerReference w:type="default" r:id="rId7"/>
      <w:pgSz w:w="12240" w:h="15840"/>
      <w:pgMar w:top="568" w:right="1750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1DD9" w:rsidRDefault="00C21DD9">
      <w:pPr>
        <w:spacing w:before="0" w:after="0" w:line="240" w:lineRule="auto"/>
      </w:pPr>
      <w:r>
        <w:separator/>
      </w:r>
    </w:p>
  </w:endnote>
  <w:endnote w:type="continuationSeparator" w:id="0">
    <w:p w:rsidR="00C21DD9" w:rsidRDefault="00C21DD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1DD9" w:rsidRDefault="00C21DD9">
      <w:pPr>
        <w:spacing w:before="0" w:after="0" w:line="240" w:lineRule="auto"/>
      </w:pPr>
      <w:r>
        <w:separator/>
      </w:r>
    </w:p>
  </w:footnote>
  <w:footnote w:type="continuationSeparator" w:id="0">
    <w:p w:rsidR="00C21DD9" w:rsidRDefault="00C21DD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1C1D" w:rsidRDefault="00C21DD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>
          <wp:extent cx="678181" cy="1080852"/>
          <wp:effectExtent l="0" t="0" r="0" b="0"/>
          <wp:docPr id="19" name="image1.jpg" descr="Descripción: logo cart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escripción: logo cart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1" cy="108085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C1D"/>
    <w:rsid w:val="00325FF2"/>
    <w:rsid w:val="006B1C1D"/>
    <w:rsid w:val="00C21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9717A"/>
  <w15:docId w15:val="{1F276ABC-C737-4D8D-B6E0-F2B3D1799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lang w:val="es-CL" w:eastAsia="es-CL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3CD4"/>
  </w:style>
  <w:style w:type="paragraph" w:styleId="Ttulo1">
    <w:name w:val="heading 1"/>
    <w:basedOn w:val="Normal"/>
    <w:next w:val="Normal"/>
    <w:link w:val="Ttulo1Car"/>
    <w:uiPriority w:val="9"/>
    <w:qFormat/>
    <w:rsid w:val="008B3CD4"/>
    <w:pPr>
      <w:pBdr>
        <w:top w:val="single" w:sz="24" w:space="0" w:color="549E39" w:themeColor="accent1"/>
        <w:left w:val="single" w:sz="24" w:space="0" w:color="549E39" w:themeColor="accent1"/>
        <w:bottom w:val="single" w:sz="24" w:space="0" w:color="549E39" w:themeColor="accent1"/>
        <w:right w:val="single" w:sz="24" w:space="0" w:color="549E39" w:themeColor="accent1"/>
      </w:pBdr>
      <w:shd w:val="clear" w:color="auto" w:fill="549E39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B3CD4"/>
    <w:pPr>
      <w:pBdr>
        <w:top w:val="single" w:sz="24" w:space="0" w:color="DAEFD3" w:themeColor="accent1" w:themeTint="33"/>
        <w:left w:val="single" w:sz="24" w:space="0" w:color="DAEFD3" w:themeColor="accent1" w:themeTint="33"/>
        <w:bottom w:val="single" w:sz="24" w:space="0" w:color="DAEFD3" w:themeColor="accent1" w:themeTint="33"/>
        <w:right w:val="single" w:sz="24" w:space="0" w:color="DAEFD3" w:themeColor="accent1" w:themeTint="33"/>
      </w:pBdr>
      <w:shd w:val="clear" w:color="auto" w:fill="DAEFD3" w:themeFill="accent1" w:themeFillTint="33"/>
      <w:spacing w:after="0"/>
      <w:outlineLvl w:val="1"/>
    </w:pPr>
    <w:rPr>
      <w:caps/>
      <w:spacing w:val="15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B3CD4"/>
    <w:pPr>
      <w:pBdr>
        <w:top w:val="single" w:sz="6" w:space="2" w:color="549E39" w:themeColor="accent1"/>
      </w:pBdr>
      <w:spacing w:before="300" w:after="0"/>
      <w:outlineLvl w:val="2"/>
    </w:pPr>
    <w:rPr>
      <w:caps/>
      <w:color w:val="294E1C" w:themeColor="accent1" w:themeShade="7F"/>
      <w:spacing w:val="15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B3CD4"/>
    <w:pPr>
      <w:pBdr>
        <w:top w:val="dotted" w:sz="6" w:space="2" w:color="549E39" w:themeColor="accent1"/>
      </w:pBdr>
      <w:spacing w:before="200" w:after="0"/>
      <w:outlineLvl w:val="3"/>
    </w:pPr>
    <w:rPr>
      <w:caps/>
      <w:color w:val="3E762A" w:themeColor="accent1" w:themeShade="BF"/>
      <w:spacing w:val="10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B3CD4"/>
    <w:pPr>
      <w:pBdr>
        <w:bottom w:val="single" w:sz="6" w:space="1" w:color="549E39" w:themeColor="accent1"/>
      </w:pBdr>
      <w:spacing w:before="200" w:after="0"/>
      <w:outlineLvl w:val="4"/>
    </w:pPr>
    <w:rPr>
      <w:caps/>
      <w:color w:val="3E762A" w:themeColor="accent1" w:themeShade="BF"/>
      <w:spacing w:val="1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B3CD4"/>
    <w:pPr>
      <w:pBdr>
        <w:bottom w:val="dotted" w:sz="6" w:space="1" w:color="549E39" w:themeColor="accent1"/>
      </w:pBdr>
      <w:spacing w:before="200" w:after="0"/>
      <w:outlineLvl w:val="5"/>
    </w:pPr>
    <w:rPr>
      <w:caps/>
      <w:color w:val="3E762A" w:themeColor="accent1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B3CD4"/>
    <w:pPr>
      <w:spacing w:before="200" w:after="0"/>
      <w:outlineLvl w:val="6"/>
    </w:pPr>
    <w:rPr>
      <w:caps/>
      <w:color w:val="3E762A" w:themeColor="accent1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B3CD4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B3CD4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uiPriority w:val="10"/>
    <w:qFormat/>
    <w:rsid w:val="008B3CD4"/>
    <w:pPr>
      <w:spacing w:before="0" w:after="0"/>
    </w:pPr>
    <w:rPr>
      <w:rFonts w:asciiTheme="majorHAnsi" w:eastAsiaTheme="majorEastAsia" w:hAnsiTheme="majorHAnsi" w:cstheme="majorBidi"/>
      <w:caps/>
      <w:color w:val="549E39" w:themeColor="accent1"/>
      <w:spacing w:val="10"/>
      <w:sz w:val="52"/>
      <w:szCs w:val="52"/>
    </w:rPr>
  </w:style>
  <w:style w:type="paragraph" w:styleId="Encabezado">
    <w:name w:val="header"/>
    <w:basedOn w:val="Normal"/>
    <w:link w:val="EncabezadoCar"/>
    <w:uiPriority w:val="99"/>
    <w:unhideWhenUsed/>
    <w:rsid w:val="00345FE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5FE8"/>
  </w:style>
  <w:style w:type="paragraph" w:styleId="Piedepgina">
    <w:name w:val="footer"/>
    <w:basedOn w:val="Normal"/>
    <w:link w:val="PiedepginaCar"/>
    <w:uiPriority w:val="99"/>
    <w:unhideWhenUsed/>
    <w:rsid w:val="00345FE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5FE8"/>
  </w:style>
  <w:style w:type="paragraph" w:styleId="Textodeglobo">
    <w:name w:val="Balloon Text"/>
    <w:basedOn w:val="Normal"/>
    <w:link w:val="TextodegloboCar"/>
    <w:uiPriority w:val="99"/>
    <w:semiHidden/>
    <w:unhideWhenUsed/>
    <w:rsid w:val="00345F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5FE8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216988"/>
    <w:rPr>
      <w:color w:val="6B9F25" w:themeColor="hyperlink"/>
      <w:u w:val="single"/>
    </w:rPr>
  </w:style>
  <w:style w:type="character" w:customStyle="1" w:styleId="style35">
    <w:name w:val="style35"/>
    <w:basedOn w:val="Fuentedeprrafopredeter"/>
    <w:rsid w:val="0018722B"/>
  </w:style>
  <w:style w:type="paragraph" w:styleId="Prrafodelista">
    <w:name w:val="List Paragraph"/>
    <w:basedOn w:val="Normal"/>
    <w:uiPriority w:val="34"/>
    <w:qFormat/>
    <w:rsid w:val="009F4CA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27E3C"/>
    <w:pPr>
      <w:spacing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aconcuadrcula">
    <w:name w:val="Table Grid"/>
    <w:basedOn w:val="Tablanormal"/>
    <w:uiPriority w:val="59"/>
    <w:rsid w:val="00943F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8B3CD4"/>
    <w:rPr>
      <w:caps/>
      <w:color w:val="FFFFFF" w:themeColor="background1"/>
      <w:spacing w:val="15"/>
      <w:sz w:val="22"/>
      <w:szCs w:val="22"/>
      <w:shd w:val="clear" w:color="auto" w:fill="549E39" w:themeFill="accent1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B3CD4"/>
    <w:rPr>
      <w:caps/>
      <w:spacing w:val="15"/>
      <w:shd w:val="clear" w:color="auto" w:fill="DAEFD3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B3CD4"/>
    <w:rPr>
      <w:caps/>
      <w:color w:val="294E1C" w:themeColor="accent1" w:themeShade="7F"/>
      <w:spacing w:val="15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B3CD4"/>
    <w:rPr>
      <w:caps/>
      <w:color w:val="3E762A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B3CD4"/>
    <w:rPr>
      <w:caps/>
      <w:color w:val="3E762A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B3CD4"/>
    <w:rPr>
      <w:caps/>
      <w:color w:val="3E762A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B3CD4"/>
    <w:rPr>
      <w:caps/>
      <w:color w:val="3E762A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B3CD4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B3CD4"/>
    <w:rPr>
      <w:i/>
      <w:iCs/>
      <w:caps/>
      <w:spacing w:val="10"/>
      <w:sz w:val="18"/>
      <w:szCs w:val="18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8B3CD4"/>
    <w:rPr>
      <w:b/>
      <w:bCs/>
      <w:color w:val="3E762A" w:themeColor="accent1" w:themeShade="BF"/>
      <w:sz w:val="16"/>
      <w:szCs w:val="16"/>
    </w:rPr>
  </w:style>
  <w:style w:type="character" w:customStyle="1" w:styleId="TtuloCar">
    <w:name w:val="Título Car"/>
    <w:basedOn w:val="Fuentedeprrafopredeter"/>
    <w:link w:val="Ttulo"/>
    <w:uiPriority w:val="10"/>
    <w:rsid w:val="008B3CD4"/>
    <w:rPr>
      <w:rFonts w:asciiTheme="majorHAnsi" w:eastAsiaTheme="majorEastAsia" w:hAnsiTheme="majorHAnsi" w:cstheme="majorBidi"/>
      <w:caps/>
      <w:color w:val="549E39" w:themeColor="accent1"/>
      <w:spacing w:val="10"/>
      <w:sz w:val="52"/>
      <w:szCs w:val="52"/>
    </w:rPr>
  </w:style>
  <w:style w:type="paragraph" w:styleId="Subttulo">
    <w:name w:val="Subtitle"/>
    <w:basedOn w:val="Normal"/>
    <w:next w:val="Normal"/>
    <w:link w:val="SubttuloCar"/>
    <w:pPr>
      <w:spacing w:before="0" w:after="500" w:line="240" w:lineRule="auto"/>
    </w:pPr>
    <w:rPr>
      <w:smallCaps/>
      <w:color w:val="595959"/>
      <w:sz w:val="21"/>
      <w:szCs w:val="21"/>
    </w:rPr>
  </w:style>
  <w:style w:type="character" w:customStyle="1" w:styleId="SubttuloCar">
    <w:name w:val="Subtítulo Car"/>
    <w:basedOn w:val="Fuentedeprrafopredeter"/>
    <w:link w:val="Subttulo"/>
    <w:uiPriority w:val="11"/>
    <w:rsid w:val="008B3CD4"/>
    <w:rPr>
      <w:caps/>
      <w:color w:val="595959" w:themeColor="text1" w:themeTint="A6"/>
      <w:spacing w:val="10"/>
      <w:sz w:val="21"/>
      <w:szCs w:val="21"/>
    </w:rPr>
  </w:style>
  <w:style w:type="character" w:styleId="Textoennegrita">
    <w:name w:val="Strong"/>
    <w:uiPriority w:val="22"/>
    <w:qFormat/>
    <w:rsid w:val="008B3CD4"/>
    <w:rPr>
      <w:b/>
      <w:bCs/>
    </w:rPr>
  </w:style>
  <w:style w:type="character" w:styleId="nfasis">
    <w:name w:val="Emphasis"/>
    <w:uiPriority w:val="20"/>
    <w:qFormat/>
    <w:rsid w:val="008B3CD4"/>
    <w:rPr>
      <w:caps/>
      <w:color w:val="294E1C" w:themeColor="accent1" w:themeShade="7F"/>
      <w:spacing w:val="5"/>
    </w:rPr>
  </w:style>
  <w:style w:type="paragraph" w:styleId="Sinespaciado">
    <w:name w:val="No Spacing"/>
    <w:uiPriority w:val="1"/>
    <w:qFormat/>
    <w:rsid w:val="008B3CD4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8B3CD4"/>
    <w:rPr>
      <w:i/>
      <w:iCs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8B3CD4"/>
    <w:rPr>
      <w:i/>
      <w:iCs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B3CD4"/>
    <w:pPr>
      <w:spacing w:before="240" w:after="240" w:line="240" w:lineRule="auto"/>
      <w:ind w:left="1080" w:right="1080"/>
      <w:jc w:val="center"/>
    </w:pPr>
    <w:rPr>
      <w:color w:val="549E39" w:themeColor="accent1"/>
      <w:sz w:val="24"/>
      <w:szCs w:val="24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B3CD4"/>
    <w:rPr>
      <w:color w:val="549E39" w:themeColor="accent1"/>
      <w:sz w:val="24"/>
      <w:szCs w:val="24"/>
    </w:rPr>
  </w:style>
  <w:style w:type="character" w:styleId="nfasissutil">
    <w:name w:val="Subtle Emphasis"/>
    <w:uiPriority w:val="19"/>
    <w:qFormat/>
    <w:rsid w:val="008B3CD4"/>
    <w:rPr>
      <w:i/>
      <w:iCs/>
      <w:color w:val="294E1C" w:themeColor="accent1" w:themeShade="7F"/>
    </w:rPr>
  </w:style>
  <w:style w:type="character" w:styleId="nfasisintenso">
    <w:name w:val="Intense Emphasis"/>
    <w:uiPriority w:val="21"/>
    <w:qFormat/>
    <w:rsid w:val="008B3CD4"/>
    <w:rPr>
      <w:b/>
      <w:bCs/>
      <w:caps/>
      <w:color w:val="294E1C" w:themeColor="accent1" w:themeShade="7F"/>
      <w:spacing w:val="10"/>
    </w:rPr>
  </w:style>
  <w:style w:type="character" w:styleId="Referenciasutil">
    <w:name w:val="Subtle Reference"/>
    <w:uiPriority w:val="31"/>
    <w:qFormat/>
    <w:rsid w:val="008B3CD4"/>
    <w:rPr>
      <w:b/>
      <w:bCs/>
      <w:color w:val="549E39" w:themeColor="accent1"/>
    </w:rPr>
  </w:style>
  <w:style w:type="character" w:styleId="Referenciaintensa">
    <w:name w:val="Intense Reference"/>
    <w:uiPriority w:val="32"/>
    <w:qFormat/>
    <w:rsid w:val="008B3CD4"/>
    <w:rPr>
      <w:b/>
      <w:bCs/>
      <w:i/>
      <w:iCs/>
      <w:caps/>
      <w:color w:val="549E39" w:themeColor="accent1"/>
    </w:rPr>
  </w:style>
  <w:style w:type="character" w:styleId="Ttulodellibro">
    <w:name w:val="Book Title"/>
    <w:uiPriority w:val="33"/>
    <w:qFormat/>
    <w:rsid w:val="008B3CD4"/>
    <w:rPr>
      <w:b/>
      <w:bCs/>
      <w:i/>
      <w:iCs/>
      <w:spacing w:val="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8B3CD4"/>
    <w:pPr>
      <w:outlineLvl w:val="9"/>
    </w:pPr>
  </w:style>
  <w:style w:type="table" w:styleId="Tabladecuadrcula1clara-nfasis6">
    <w:name w:val="Grid Table 1 Light Accent 6"/>
    <w:basedOn w:val="Tablanormal"/>
    <w:uiPriority w:val="46"/>
    <w:rsid w:val="00940FA4"/>
    <w:pPr>
      <w:spacing w:after="0" w:line="240" w:lineRule="auto"/>
    </w:pPr>
    <w:tblPr>
      <w:tblStyleRowBandSize w:val="1"/>
      <w:tblStyleColBandSize w:val="1"/>
      <w:tblBorders>
        <w:top w:val="single" w:sz="4" w:space="0" w:color="83DCF8" w:themeColor="accent6" w:themeTint="66"/>
        <w:left w:val="single" w:sz="4" w:space="0" w:color="83DCF8" w:themeColor="accent6" w:themeTint="66"/>
        <w:bottom w:val="single" w:sz="4" w:space="0" w:color="83DCF8" w:themeColor="accent6" w:themeTint="66"/>
        <w:right w:val="single" w:sz="4" w:space="0" w:color="83DCF8" w:themeColor="accent6" w:themeTint="66"/>
        <w:insideH w:val="single" w:sz="4" w:space="0" w:color="83DCF8" w:themeColor="accent6" w:themeTint="66"/>
        <w:insideV w:val="single" w:sz="4" w:space="0" w:color="83DCF8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45CBF5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CBF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Verde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Sombra superior">
      <a:fillStyleLst>
        <a:solidFill>
          <a:schemeClr val="phClr"/>
        </a:solidFill>
        <a:gradFill rotWithShape="1">
          <a:gsLst>
            <a:gs pos="0">
              <a:schemeClr val="phClr">
                <a:tint val="10000"/>
                <a:satMod val="300000"/>
              </a:schemeClr>
            </a:gs>
            <a:gs pos="34000">
              <a:schemeClr val="phClr">
                <a:tint val="13500"/>
                <a:satMod val="250000"/>
              </a:schemeClr>
            </a:gs>
            <a:gs pos="100000">
              <a:schemeClr val="phClr">
                <a:tint val="60000"/>
                <a:satMod val="200000"/>
              </a:schemeClr>
            </a:gs>
          </a:gsLst>
          <a:path path="circle">
            <a:fillToRect l="50000" t="155000" r="50000" b="-55000"/>
          </a:path>
        </a:gradFill>
        <a:gradFill rotWithShape="1">
          <a:gsLst>
            <a:gs pos="0">
              <a:schemeClr val="phClr">
                <a:tint val="60000"/>
                <a:satMod val="160000"/>
              </a:schemeClr>
            </a:gs>
            <a:gs pos="46000">
              <a:schemeClr val="phClr">
                <a:tint val="86000"/>
                <a:satMod val="160000"/>
              </a:schemeClr>
            </a:gs>
            <a:gs pos="100000">
              <a:schemeClr val="phClr">
                <a:shade val="40000"/>
                <a:satMod val="160000"/>
              </a:schemeClr>
            </a:gs>
          </a:gsLst>
          <a:path path="circle">
            <a:fillToRect l="50000" t="155000" r="50000" b="-55000"/>
          </a:path>
        </a:gradFill>
      </a:fillStyleLst>
      <a:lnStyleLst>
        <a:ln w="9525" cap="flat" cmpd="sng" algn="ctr">
          <a:solidFill>
            <a:schemeClr val="phClr">
              <a:satMod val="12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14700000" algn="t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50800" dist="38100" dir="14700000" algn="t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53975" dist="41275" dir="14700000" algn="t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contrasting" dir="t">
              <a:rot lat="0" lon="0" rev="3600000"/>
            </a:lightRig>
          </a:scene3d>
          <a:sp3d prstMaterial="plastic">
            <a:bevelT w="127000" h="38200" prst="relaxedIns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KeJAOaLTPVCvfNPts4URo/Q8pHA==">CgMxLjAyCGguZ2pkZ3hzOAByITFrOVE3VDRHdG14TDQ2OUJ3UEdSUDBVdmtLdWM3VHdwNQ==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267</Words>
  <Characters>1469</Characters>
  <Application>Microsoft Office Word</Application>
  <DocSecurity>0</DocSecurity>
  <Lines>12</Lines>
  <Paragraphs>3</Paragraphs>
  <ScaleCrop>false</ScaleCrop>
  <Company>HP Inc.</Company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Constanza</cp:lastModifiedBy>
  <cp:revision>2</cp:revision>
  <dcterms:created xsi:type="dcterms:W3CDTF">2022-11-16T19:11:00Z</dcterms:created>
  <dcterms:modified xsi:type="dcterms:W3CDTF">2024-12-09T20:06:00Z</dcterms:modified>
</cp:coreProperties>
</file>